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9A" w:rsidRDefault="0034369A" w:rsidP="0034369A">
      <w:pPr>
        <w:pStyle w:val="Style"/>
        <w:spacing w:before="264" w:line="244" w:lineRule="exact"/>
        <w:ind w:left="33" w:right="264"/>
        <w:rPr>
          <w:sz w:val="22"/>
          <w:szCs w:val="22"/>
        </w:rPr>
      </w:pPr>
    </w:p>
    <w:p w:rsidR="0034369A" w:rsidRDefault="0034369A" w:rsidP="0034369A">
      <w:pPr>
        <w:pStyle w:val="Style"/>
        <w:spacing w:before="264" w:line="244" w:lineRule="exact"/>
        <w:ind w:left="33" w:right="264"/>
        <w:rPr>
          <w:sz w:val="22"/>
          <w:szCs w:val="22"/>
        </w:rPr>
      </w:pPr>
    </w:p>
    <w:p w:rsidR="0034369A" w:rsidRDefault="0034369A" w:rsidP="0034369A">
      <w:pPr>
        <w:pStyle w:val="Style"/>
        <w:spacing w:before="264" w:line="244" w:lineRule="exact"/>
        <w:ind w:left="33" w:right="264"/>
        <w:rPr>
          <w:sz w:val="22"/>
          <w:szCs w:val="22"/>
        </w:rPr>
      </w:pPr>
    </w:p>
    <w:p w:rsidR="0034369A" w:rsidRDefault="0034369A" w:rsidP="0034369A">
      <w:pPr>
        <w:pStyle w:val="Style"/>
        <w:spacing w:before="264" w:line="244" w:lineRule="exact"/>
        <w:ind w:left="33" w:right="264"/>
        <w:rPr>
          <w:sz w:val="22"/>
          <w:szCs w:val="22"/>
        </w:rPr>
      </w:pPr>
      <w:r>
        <w:rPr>
          <w:sz w:val="22"/>
          <w:szCs w:val="22"/>
        </w:rPr>
        <w:t xml:space="preserve">I also agree to the following terms of service: </w:t>
      </w:r>
    </w:p>
    <w:p w:rsidR="00F2326E" w:rsidRDefault="00F2326E" w:rsidP="0034369A">
      <w:pPr>
        <w:pStyle w:val="Style"/>
        <w:spacing w:before="264" w:line="244" w:lineRule="exact"/>
        <w:ind w:left="33" w:right="264"/>
        <w:rPr>
          <w:sz w:val="22"/>
          <w:szCs w:val="22"/>
        </w:rPr>
      </w:pPr>
    </w:p>
    <w:p w:rsidR="0034369A" w:rsidRPr="00F2326E" w:rsidRDefault="0034369A" w:rsidP="00F2326E">
      <w:pPr>
        <w:pStyle w:val="ListParagraph"/>
        <w:numPr>
          <w:ilvl w:val="0"/>
          <w:numId w:val="1"/>
        </w:numPr>
        <w:spacing w:line="240" w:lineRule="atLeast"/>
        <w:ind w:right="-540"/>
        <w:jc w:val="both"/>
        <w:rPr>
          <w:b/>
          <w:i/>
        </w:rPr>
      </w:pPr>
      <w:r w:rsidRPr="00F2326E">
        <w:rPr>
          <w:b/>
          <w:i/>
        </w:rPr>
        <w:t xml:space="preserve">To install and maintain at my expense the necessary service line to cause the property described above which is owned or occupied by me to </w:t>
      </w:r>
      <w:proofErr w:type="gramStart"/>
      <w:r w:rsidRPr="00F2326E">
        <w:rPr>
          <w:b/>
          <w:i/>
        </w:rPr>
        <w:t>be connected with</w:t>
      </w:r>
      <w:proofErr w:type="gramEnd"/>
      <w:r w:rsidRPr="00F2326E">
        <w:rPr>
          <w:b/>
          <w:i/>
        </w:rPr>
        <w:t xml:space="preserve"> the water Authority at the property line (water meter/point of delivery).</w:t>
      </w:r>
    </w:p>
    <w:p w:rsidR="00F2326E" w:rsidRPr="00F2326E" w:rsidRDefault="00F2326E" w:rsidP="00F2326E">
      <w:pPr>
        <w:pStyle w:val="ListParagraph"/>
        <w:spacing w:line="240" w:lineRule="atLeast"/>
        <w:ind w:left="960" w:right="-540"/>
        <w:jc w:val="both"/>
        <w:rPr>
          <w:b/>
          <w:i/>
        </w:rPr>
      </w:pPr>
    </w:p>
    <w:p w:rsidR="00F2326E" w:rsidRPr="002206C2" w:rsidRDefault="0034369A" w:rsidP="002206C2">
      <w:pPr>
        <w:pStyle w:val="ListParagraph"/>
        <w:numPr>
          <w:ilvl w:val="0"/>
          <w:numId w:val="1"/>
        </w:numPr>
        <w:spacing w:line="240" w:lineRule="atLeast"/>
        <w:ind w:right="-540"/>
        <w:jc w:val="both"/>
        <w:rPr>
          <w:b/>
          <w:i/>
        </w:rPr>
      </w:pPr>
      <w:r w:rsidRPr="00F2326E">
        <w:rPr>
          <w:b/>
          <w:i/>
        </w:rPr>
        <w:t>To begin using the water immediately after being notified by the Authority that the service is available, or to pay the minimum water bill each month until I connect to the Authority.  Failure to pay the minimum monthly bill until connection is made by me will result in a "disconnect".</w:t>
      </w:r>
    </w:p>
    <w:p w:rsidR="00F2326E" w:rsidRPr="00F2326E" w:rsidRDefault="00F2326E" w:rsidP="00F2326E">
      <w:pPr>
        <w:pStyle w:val="ListParagraph"/>
        <w:spacing w:line="240" w:lineRule="atLeast"/>
        <w:ind w:left="960" w:right="-540"/>
        <w:jc w:val="both"/>
        <w:rPr>
          <w:b/>
          <w:i/>
        </w:rPr>
      </w:pPr>
    </w:p>
    <w:p w:rsidR="0034369A" w:rsidRPr="00F2326E" w:rsidRDefault="0034369A" w:rsidP="00F2326E">
      <w:pPr>
        <w:pStyle w:val="ListParagraph"/>
        <w:numPr>
          <w:ilvl w:val="0"/>
          <w:numId w:val="1"/>
        </w:numPr>
        <w:spacing w:line="240" w:lineRule="atLeast"/>
        <w:ind w:right="-540"/>
        <w:jc w:val="both"/>
        <w:rPr>
          <w:b/>
          <w:i/>
        </w:rPr>
      </w:pPr>
      <w:r w:rsidRPr="00F2326E">
        <w:rPr>
          <w:b/>
          <w:i/>
        </w:rPr>
        <w:t>To use the water in accordance with rules and regulations to be established by the Authority and to promptly pay for the water at the applicable schedule of rates.</w:t>
      </w:r>
    </w:p>
    <w:p w:rsidR="00F2326E" w:rsidRPr="00F2326E" w:rsidRDefault="00F2326E" w:rsidP="00F2326E">
      <w:pPr>
        <w:pStyle w:val="ListParagraph"/>
        <w:spacing w:line="240" w:lineRule="atLeast"/>
        <w:ind w:left="960" w:right="-540"/>
        <w:jc w:val="both"/>
        <w:rPr>
          <w:b/>
          <w:i/>
        </w:rPr>
      </w:pPr>
    </w:p>
    <w:p w:rsidR="0034369A" w:rsidRPr="00F2326E" w:rsidRDefault="0034369A" w:rsidP="00F2326E">
      <w:pPr>
        <w:pStyle w:val="ListParagraph"/>
        <w:numPr>
          <w:ilvl w:val="0"/>
          <w:numId w:val="1"/>
        </w:numPr>
        <w:spacing w:line="240" w:lineRule="atLeast"/>
        <w:ind w:right="-540"/>
        <w:jc w:val="both"/>
        <w:rPr>
          <w:b/>
          <w:i/>
        </w:rPr>
      </w:pPr>
      <w:r w:rsidRPr="00F2326E">
        <w:rPr>
          <w:b/>
          <w:i/>
        </w:rPr>
        <w:t xml:space="preserve">To </w:t>
      </w:r>
      <w:r w:rsidR="00F2326E">
        <w:rPr>
          <w:b/>
          <w:i/>
        </w:rPr>
        <w:t xml:space="preserve">obtain approval from Flint Ridge POA for line extensions, or any costs </w:t>
      </w:r>
      <w:r w:rsidRPr="00F2326E">
        <w:rPr>
          <w:b/>
          <w:i/>
        </w:rPr>
        <w:t>associated with any necessary water main extension or road crossing required to bring a distribution line to the property.  That all materials used to extend a water line to the point of delivery will be the property of the Authority, regardless of who pays for them.  Payment for extension costs must be made in full</w:t>
      </w:r>
      <w:r w:rsidR="00F2326E">
        <w:rPr>
          <w:b/>
          <w:i/>
        </w:rPr>
        <w:t>, usually by the POA,</w:t>
      </w:r>
      <w:r w:rsidRPr="00F2326E">
        <w:rPr>
          <w:b/>
          <w:i/>
        </w:rPr>
        <w:t xml:space="preserve"> before the meter is installed.</w:t>
      </w:r>
    </w:p>
    <w:p w:rsidR="00F2326E" w:rsidRPr="002206C2" w:rsidRDefault="00F2326E" w:rsidP="002206C2">
      <w:pPr>
        <w:spacing w:line="240" w:lineRule="atLeast"/>
        <w:ind w:right="-540"/>
        <w:jc w:val="both"/>
        <w:rPr>
          <w:b/>
          <w:i/>
        </w:rPr>
      </w:pPr>
    </w:p>
    <w:p w:rsidR="0034369A" w:rsidRPr="00F2326E" w:rsidRDefault="005D138B" w:rsidP="00F2326E">
      <w:pPr>
        <w:pStyle w:val="ListParagraph"/>
        <w:numPr>
          <w:ilvl w:val="0"/>
          <w:numId w:val="1"/>
        </w:numPr>
        <w:spacing w:line="240" w:lineRule="atLeast"/>
        <w:ind w:right="-540"/>
        <w:jc w:val="both"/>
        <w:rPr>
          <w:b/>
          <w:i/>
        </w:rPr>
      </w:pPr>
      <w:r>
        <w:rPr>
          <w:b/>
          <w:i/>
        </w:rPr>
        <w:t xml:space="preserve">All new accounts must </w:t>
      </w:r>
      <w:r w:rsidR="0034369A" w:rsidRPr="00F2326E">
        <w:rPr>
          <w:b/>
          <w:i/>
        </w:rPr>
        <w:t>pay a refundable Deposit of one hundred fifty dollars ($150).</w:t>
      </w:r>
    </w:p>
    <w:p w:rsidR="00F2326E" w:rsidRPr="00F2326E" w:rsidRDefault="00F2326E" w:rsidP="00F2326E">
      <w:pPr>
        <w:pStyle w:val="ListParagraph"/>
        <w:spacing w:line="240" w:lineRule="atLeast"/>
        <w:ind w:left="960" w:right="-540"/>
        <w:jc w:val="both"/>
        <w:rPr>
          <w:b/>
          <w:i/>
        </w:rPr>
      </w:pPr>
    </w:p>
    <w:p w:rsidR="0034369A" w:rsidRPr="00F2326E" w:rsidRDefault="005D138B" w:rsidP="00F2326E">
      <w:pPr>
        <w:pStyle w:val="ListParagraph"/>
        <w:numPr>
          <w:ilvl w:val="0"/>
          <w:numId w:val="1"/>
        </w:numPr>
        <w:spacing w:line="240" w:lineRule="atLeast"/>
        <w:ind w:right="-540"/>
        <w:jc w:val="both"/>
        <w:rPr>
          <w:b/>
          <w:i/>
        </w:rPr>
      </w:pPr>
      <w:r>
        <w:rPr>
          <w:b/>
          <w:i/>
        </w:rPr>
        <w:t>If a customer’s</w:t>
      </w:r>
      <w:r w:rsidR="0034369A" w:rsidRPr="00F2326E">
        <w:rPr>
          <w:b/>
          <w:i/>
        </w:rPr>
        <w:t xml:space="preserve"> account has been disconnected for non-payment 2 times in 12 months or when paid</w:t>
      </w:r>
      <w:r>
        <w:rPr>
          <w:b/>
          <w:i/>
        </w:rPr>
        <w:t>, account was paid</w:t>
      </w:r>
      <w:r w:rsidR="0034369A" w:rsidRPr="00F2326E">
        <w:rPr>
          <w:b/>
          <w:i/>
        </w:rPr>
        <w:t xml:space="preserve"> with an insufficient check or draft 2 times in 12 months. </w:t>
      </w:r>
      <w:r w:rsidRPr="00F2326E">
        <w:rPr>
          <w:b/>
          <w:i/>
        </w:rPr>
        <w:t>An additional Deposit of one hundred fifty dollars ($150</w:t>
      </w:r>
      <w:r>
        <w:rPr>
          <w:b/>
          <w:i/>
        </w:rPr>
        <w:t>)</w:t>
      </w:r>
      <w:r w:rsidR="0034369A" w:rsidRPr="00F2326E">
        <w:rPr>
          <w:b/>
          <w:i/>
        </w:rPr>
        <w:t xml:space="preserve"> will be billed on the next monthly billing. </w:t>
      </w:r>
      <w:r>
        <w:rPr>
          <w:b/>
          <w:i/>
        </w:rPr>
        <w:t xml:space="preserve"> This payment must be made with a money order or credit card online (Master Card, Visa, Discover, or Debit) for (12) twelve consecutive months.</w:t>
      </w:r>
      <w:bookmarkStart w:id="0" w:name="_GoBack"/>
      <w:bookmarkEnd w:id="0"/>
    </w:p>
    <w:p w:rsidR="00F2326E" w:rsidRPr="00A0483A" w:rsidRDefault="00F2326E" w:rsidP="00A0483A">
      <w:pPr>
        <w:spacing w:line="240" w:lineRule="atLeast"/>
        <w:ind w:right="-540"/>
        <w:jc w:val="both"/>
        <w:rPr>
          <w:b/>
          <w:i/>
        </w:rPr>
      </w:pPr>
    </w:p>
    <w:p w:rsidR="0034369A" w:rsidRPr="00F2326E" w:rsidRDefault="0034369A" w:rsidP="00F2326E">
      <w:pPr>
        <w:pStyle w:val="ListParagraph"/>
        <w:numPr>
          <w:ilvl w:val="0"/>
          <w:numId w:val="1"/>
        </w:numPr>
        <w:spacing w:line="240" w:lineRule="atLeast"/>
        <w:ind w:right="-540"/>
        <w:jc w:val="both"/>
        <w:rPr>
          <w:b/>
          <w:i/>
        </w:rPr>
      </w:pPr>
      <w:r w:rsidRPr="00F2326E">
        <w:rPr>
          <w:b/>
          <w:i/>
        </w:rPr>
        <w:t>The registered owner of real estate, agrees that he</w:t>
      </w:r>
      <w:r w:rsidR="00F2326E">
        <w:rPr>
          <w:b/>
          <w:i/>
        </w:rPr>
        <w:t>/she</w:t>
      </w:r>
      <w:r w:rsidRPr="00F2326E">
        <w:rPr>
          <w:b/>
          <w:i/>
        </w:rPr>
        <w:t xml:space="preserve"> will grant the Authority an easement for the water lines over, under, or across any real property bounding the planned service lines of the Authority</w:t>
      </w:r>
    </w:p>
    <w:p w:rsidR="00F2326E" w:rsidRPr="00F2326E" w:rsidRDefault="00F2326E" w:rsidP="00F2326E">
      <w:pPr>
        <w:pStyle w:val="ListParagraph"/>
        <w:spacing w:line="240" w:lineRule="atLeast"/>
        <w:ind w:left="960" w:right="-540"/>
        <w:jc w:val="both"/>
        <w:rPr>
          <w:sz w:val="22"/>
          <w:szCs w:val="22"/>
        </w:rPr>
      </w:pPr>
    </w:p>
    <w:p w:rsidR="009351BC" w:rsidRDefault="009351BC"/>
    <w:sectPr w:rsidR="009351BC" w:rsidSect="0093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06D0C"/>
    <w:multiLevelType w:val="hybridMultilevel"/>
    <w:tmpl w:val="6CD818B6"/>
    <w:lvl w:ilvl="0" w:tplc="7572F0E0">
      <w:start w:val="1"/>
      <w:numFmt w:val="decimal"/>
      <w:lvlText w:val="(%1.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69A"/>
    <w:rsid w:val="00012689"/>
    <w:rsid w:val="00132B59"/>
    <w:rsid w:val="001B665B"/>
    <w:rsid w:val="001B67F6"/>
    <w:rsid w:val="001C043C"/>
    <w:rsid w:val="002051EA"/>
    <w:rsid w:val="002206C2"/>
    <w:rsid w:val="002C47AB"/>
    <w:rsid w:val="0034369A"/>
    <w:rsid w:val="004370F6"/>
    <w:rsid w:val="005268C7"/>
    <w:rsid w:val="005D138B"/>
    <w:rsid w:val="00617ED6"/>
    <w:rsid w:val="007B2590"/>
    <w:rsid w:val="00804546"/>
    <w:rsid w:val="008F0899"/>
    <w:rsid w:val="009351BC"/>
    <w:rsid w:val="009620CF"/>
    <w:rsid w:val="00987225"/>
    <w:rsid w:val="00A0483A"/>
    <w:rsid w:val="00A127C3"/>
    <w:rsid w:val="00A87590"/>
    <w:rsid w:val="00BC18C5"/>
    <w:rsid w:val="00CE2CFA"/>
    <w:rsid w:val="00D510B3"/>
    <w:rsid w:val="00D63820"/>
    <w:rsid w:val="00DA1443"/>
    <w:rsid w:val="00DC4686"/>
    <w:rsid w:val="00E03D53"/>
    <w:rsid w:val="00EA5EFB"/>
    <w:rsid w:val="00ED7F35"/>
    <w:rsid w:val="00EF3521"/>
    <w:rsid w:val="00F2326E"/>
    <w:rsid w:val="00F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0C35"/>
  <w15:docId w15:val="{88F704A4-38FC-43AC-86C2-E8279A2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4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A1443"/>
    <w:rPr>
      <w:rFonts w:asciiTheme="majorHAnsi" w:eastAsiaTheme="majorEastAsia" w:hAnsiTheme="majorHAnsi" w:cstheme="majorBidi"/>
      <w:szCs w:val="20"/>
    </w:rPr>
  </w:style>
  <w:style w:type="paragraph" w:customStyle="1" w:styleId="Style">
    <w:name w:val="Style"/>
    <w:rsid w:val="00343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FRRWD Front Desk</dc:creator>
  <cp:lastModifiedBy>Don Wilcoxen</cp:lastModifiedBy>
  <cp:revision>5</cp:revision>
  <dcterms:created xsi:type="dcterms:W3CDTF">2017-08-29T15:29:00Z</dcterms:created>
  <dcterms:modified xsi:type="dcterms:W3CDTF">2017-09-19T16:23:00Z</dcterms:modified>
</cp:coreProperties>
</file>